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CD3" w:rsidRDefault="00287CD3" w:rsidP="00287CD3">
      <w:pPr>
        <w:jc w:val="center"/>
      </w:pPr>
    </w:p>
    <w:p w:rsidR="00287CD3" w:rsidRDefault="00287CD3" w:rsidP="00287CD3">
      <w:pPr>
        <w:jc w:val="center"/>
      </w:pPr>
    </w:p>
    <w:p w:rsidR="00287CD3" w:rsidRDefault="00287CD3" w:rsidP="00287CD3">
      <w:pPr>
        <w:jc w:val="center"/>
      </w:pPr>
    </w:p>
    <w:p w:rsidR="00287CD3" w:rsidRDefault="00287CD3" w:rsidP="00287CD3">
      <w:pPr>
        <w:jc w:val="center"/>
      </w:pPr>
    </w:p>
    <w:p w:rsidR="00287CD3" w:rsidRDefault="00287CD3" w:rsidP="00287CD3">
      <w:pPr>
        <w:jc w:val="center"/>
      </w:pPr>
    </w:p>
    <w:p w:rsidR="00287CD3" w:rsidRDefault="00287CD3" w:rsidP="00287CD3">
      <w:pPr>
        <w:jc w:val="center"/>
      </w:pPr>
    </w:p>
    <w:p w:rsidR="00781B99" w:rsidRDefault="00287CD3" w:rsidP="00287CD3">
      <w:pPr>
        <w:jc w:val="center"/>
      </w:pPr>
      <w:r>
        <w:t>American Politics</w:t>
      </w:r>
    </w:p>
    <w:p w:rsidR="00287CD3" w:rsidRDefault="00287CD3" w:rsidP="00287CD3">
      <w:pPr>
        <w:jc w:val="center"/>
      </w:pPr>
      <w:r>
        <w:t>Student’s Name</w:t>
      </w:r>
    </w:p>
    <w:p w:rsidR="00287CD3" w:rsidRDefault="00287CD3" w:rsidP="00287CD3">
      <w:pPr>
        <w:jc w:val="center"/>
      </w:pPr>
      <w:r>
        <w:t>Institution</w:t>
      </w:r>
    </w:p>
    <w:p w:rsidR="00287CD3" w:rsidRDefault="00287CD3" w:rsidP="00287CD3">
      <w:pPr>
        <w:jc w:val="center"/>
      </w:pPr>
      <w:r>
        <w:t>Date</w:t>
      </w:r>
    </w:p>
    <w:p w:rsidR="00287CD3" w:rsidRDefault="00287CD3">
      <w:pPr>
        <w:spacing w:line="259" w:lineRule="auto"/>
      </w:pPr>
      <w:r>
        <w:br w:type="page"/>
      </w:r>
    </w:p>
    <w:p w:rsidR="00287CD3" w:rsidRDefault="00287CD3" w:rsidP="00287CD3">
      <w:pPr>
        <w:jc w:val="center"/>
      </w:pPr>
      <w:r>
        <w:lastRenderedPageBreak/>
        <w:t>American Politics</w:t>
      </w:r>
    </w:p>
    <w:p w:rsidR="00287CD3" w:rsidRDefault="00287CD3" w:rsidP="00287CD3">
      <w:pPr>
        <w:pStyle w:val="NormalWeb"/>
        <w:spacing w:before="0" w:beforeAutospacing="0" w:after="0" w:afterAutospacing="0" w:line="480" w:lineRule="auto"/>
        <w:rPr>
          <w:color w:val="0E101A"/>
        </w:rPr>
      </w:pPr>
      <w:r w:rsidRPr="006A2C0A">
        <w:rPr>
          <w:b/>
          <w:color w:val="0E101A"/>
        </w:rPr>
        <w:t>3.</w:t>
      </w:r>
      <w:r>
        <w:rPr>
          <w:rStyle w:val="Strong"/>
          <w:color w:val="0E101A"/>
        </w:rPr>
        <w:t> Weekly Homework (H17): Debating the 1960s and other readings</w:t>
      </w:r>
    </w:p>
    <w:p w:rsidR="00287CD3" w:rsidRDefault="00287CD3" w:rsidP="00287CD3">
      <w:pPr>
        <w:pStyle w:val="NormalWeb"/>
        <w:spacing w:before="0" w:beforeAutospacing="0" w:after="0" w:afterAutospacing="0" w:line="480" w:lineRule="auto"/>
        <w:rPr>
          <w:color w:val="0E101A"/>
        </w:rPr>
      </w:pPr>
      <w:r w:rsidRPr="006A2C0A">
        <w:rPr>
          <w:b/>
          <w:color w:val="0E101A"/>
        </w:rPr>
        <w:t>i.</w:t>
      </w:r>
      <w:r>
        <w:rPr>
          <w:color w:val="0E101A"/>
        </w:rPr>
        <w:t xml:space="preserve"> Libertarian and traditionalist conservatives differed from one another in myriad ways. Foremost, libertarians consider freedom to be presupposed of the image of an individual in society. Everything that affects the rights of an individual is considered to have breached one’s freedom. On the other hand, traditionalist conservatives consider society's image over an individual’s goal of pursuing personal needs</w:t>
      </w:r>
      <w:r w:rsidRPr="00913513">
        <w:t xml:space="preserve"> </w:t>
      </w:r>
      <w:r>
        <w:t>(Flamm, &amp; Steigerwald, 2008)</w:t>
      </w:r>
      <w:r>
        <w:rPr>
          <w:color w:val="0E101A"/>
        </w:rPr>
        <w:t>. Traditionalism focuses on the needs of all people in society without addressing on personal goals of an individual.</w:t>
      </w:r>
    </w:p>
    <w:p w:rsidR="00287CD3" w:rsidRDefault="00287CD3" w:rsidP="00287CD3">
      <w:pPr>
        <w:pStyle w:val="NormalWeb"/>
        <w:spacing w:before="0" w:beforeAutospacing="0" w:after="0" w:afterAutospacing="0" w:line="480" w:lineRule="auto"/>
        <w:rPr>
          <w:color w:val="0E101A"/>
        </w:rPr>
      </w:pPr>
      <w:r w:rsidRPr="006A2C0A">
        <w:rPr>
          <w:b/>
          <w:color w:val="0E101A"/>
        </w:rPr>
        <w:t>ii.</w:t>
      </w:r>
      <w:r>
        <w:rPr>
          <w:color w:val="0E101A"/>
        </w:rPr>
        <w:t xml:space="preserve"> According to William F. Buckley, conservatism differed from liberalism in various ways. Foremost, he considered conservatism to have more ordered thinking patterns than liberalism. He regarded conservatism to be highly focused on addressing issues affecting people in America as compared to liberalism. Also, he highlighted that conservatism was more focused on the original subject, while liberalism swayed from one subject to the other. Thus conservatism managed to hold concise agendas and accomplish them, which was not the case in liberalism.</w:t>
      </w:r>
    </w:p>
    <w:p w:rsidR="00287CD3" w:rsidRDefault="00287CD3" w:rsidP="00287CD3">
      <w:pPr>
        <w:pStyle w:val="NormalWeb"/>
        <w:spacing w:before="0" w:beforeAutospacing="0" w:after="0" w:afterAutospacing="0" w:line="480" w:lineRule="auto"/>
        <w:rPr>
          <w:color w:val="0E101A"/>
        </w:rPr>
      </w:pPr>
      <w:r w:rsidRPr="006A2C0A">
        <w:rPr>
          <w:b/>
          <w:color w:val="0E101A"/>
        </w:rPr>
        <w:t>iii.</w:t>
      </w:r>
      <w:r>
        <w:rPr>
          <w:color w:val="0E101A"/>
        </w:rPr>
        <w:t xml:space="preserve"> Many conservatives objected “War on poverty” proposal by President Johnson. For instance, some conservatives like James L. Payne stated that it was a costly way of eradicating poverty. Also, conservatives opposed the federal aid to education by arguing that surrendering a federal imprimatur to the board to national teacher-licensing standards would hamper the education system as private schools would be grossly affected. The conservatives have objected to the US' healthcare program and proposed single-payer healthcare or a socialized healthcare system. This is because adherents to this proposal estimate that it will effectively control costs and ensure that everyone is covered.</w:t>
      </w:r>
    </w:p>
    <w:p w:rsidR="00287CD3" w:rsidRDefault="00287CD3" w:rsidP="00287CD3">
      <w:pPr>
        <w:pStyle w:val="NormalWeb"/>
        <w:spacing w:before="0" w:beforeAutospacing="0" w:after="0" w:afterAutospacing="0" w:line="480" w:lineRule="auto"/>
        <w:rPr>
          <w:color w:val="0E101A"/>
        </w:rPr>
      </w:pPr>
      <w:r w:rsidRPr="006A2C0A">
        <w:rPr>
          <w:b/>
          <w:color w:val="0E101A"/>
        </w:rPr>
        <w:lastRenderedPageBreak/>
        <w:t>vi.</w:t>
      </w:r>
      <w:r>
        <w:rPr>
          <w:color w:val="0E101A"/>
        </w:rPr>
        <w:t xml:space="preserve"> The unrest in Newark, Detroit, and other paces during the 1960s resulted from racial injustices that the minority groups wanted to protest. The liberals took the sympathetic standpoint towards the riots and the protesters and blamed the unrest to have been occasioned by racism and significant economic disadvantages. However, the conservatives differed with the stance of the liberals and viewed the protests as riots that brew reckless violence and disrespect to authority. Conservatives denounced the views of the liberals in advocating for the rights of the rioters.</w:t>
      </w:r>
    </w:p>
    <w:p w:rsidR="00287CD3" w:rsidRDefault="00287CD3" w:rsidP="00287CD3">
      <w:pPr>
        <w:pStyle w:val="NormalWeb"/>
        <w:spacing w:before="0" w:beforeAutospacing="0" w:after="0" w:afterAutospacing="0" w:line="480" w:lineRule="auto"/>
        <w:rPr>
          <w:color w:val="0E101A"/>
        </w:rPr>
      </w:pPr>
      <w:r w:rsidRPr="006A2C0A">
        <w:rPr>
          <w:b/>
          <w:color w:val="0E101A"/>
        </w:rPr>
        <w:t>v.</w:t>
      </w:r>
      <w:r>
        <w:rPr>
          <w:color w:val="0E101A"/>
        </w:rPr>
        <w:t xml:space="preserve"> Friedman argues that the government should not compel its citizens to engage in compulsory federal programs as it infringes on an individual’s freedom. He termed this as an infringement of essential freedom of citizens. Friedman blames the government for being ineffective in solving various problems such as housing programs by not adopting good laws to transform the prevailing issues. He delimits that the moral efficacy of the involvement of the government is low. Various issues such as highway congestion, financial system, medical care, and housing have not been approached through effective approaches to better their government situations</w:t>
      </w:r>
      <w:r w:rsidRPr="00913513">
        <w:t xml:space="preserve"> </w:t>
      </w:r>
      <w:r>
        <w:t>(Flamm, &amp; Steigerwald, 2008)</w:t>
      </w:r>
      <w:r>
        <w:rPr>
          <w:color w:val="0E101A"/>
        </w:rPr>
        <w:t>. Friedman argues that the government is the problem by stating the influence of special interest. Actions of the government provide significant advantages to a few people and impose small costs on many people.</w:t>
      </w:r>
    </w:p>
    <w:p w:rsidR="00287CD3" w:rsidRDefault="00287CD3" w:rsidP="00287CD3">
      <w:pPr>
        <w:pStyle w:val="NormalWeb"/>
        <w:spacing w:before="0" w:beforeAutospacing="0" w:after="0" w:afterAutospacing="0" w:line="480" w:lineRule="auto"/>
        <w:rPr>
          <w:color w:val="0E101A"/>
        </w:rPr>
      </w:pPr>
      <w:r w:rsidRPr="006A2C0A">
        <w:rPr>
          <w:b/>
          <w:color w:val="0E101A"/>
        </w:rPr>
        <w:t>vi.</w:t>
      </w:r>
      <w:r>
        <w:rPr>
          <w:color w:val="0E101A"/>
        </w:rPr>
        <w:t xml:space="preserve"> Califano’s thesis regarding the Great Society is to eliminate poverty and racial prejudices. It was launched in 1964 by the Democratic President Lyndon B. Johnson. However, the conservatives opposed the 1960s liberalism that sought to expand the federal government to offer care to minorities and have-nots. The conservatives criticized the 1960s liberalism by stating that the only way to beat poverty and racial discrimination in the US was by expanding the federal government to offer essential care to its citizens. This was a master plan to eliminate racial </w:t>
      </w:r>
      <w:r>
        <w:rPr>
          <w:color w:val="0E101A"/>
        </w:rPr>
        <w:lastRenderedPageBreak/>
        <w:t>injustices and poverty levels in the country. The Great Society had the intention of transforming American society for the better.</w:t>
      </w:r>
    </w:p>
    <w:p w:rsidR="00287CD3" w:rsidRPr="00D26F7F" w:rsidRDefault="00287CD3" w:rsidP="00287CD3">
      <w:pPr>
        <w:rPr>
          <w:rFonts w:cs="Times New Roman"/>
        </w:rPr>
      </w:pPr>
      <w:r>
        <w:t xml:space="preserve">4. </w:t>
      </w:r>
      <w:r w:rsidRPr="00D26F7F">
        <w:rPr>
          <w:rFonts w:cs="Times New Roman"/>
          <w:b/>
          <w:bCs/>
          <w:szCs w:val="24"/>
        </w:rPr>
        <w:t>Supplemental Work (S23): Magnet, The Dream and the Nightmare</w:t>
      </w:r>
    </w:p>
    <w:p w:rsidR="00287CD3" w:rsidRPr="006A2C0A" w:rsidRDefault="00287CD3" w:rsidP="00287CD3">
      <w:pPr>
        <w:rPr>
          <w:b/>
        </w:rPr>
      </w:pPr>
      <w:r w:rsidRPr="006A2C0A">
        <w:rPr>
          <w:b/>
        </w:rPr>
        <w:t>Summary</w:t>
      </w:r>
    </w:p>
    <w:p w:rsidR="00287CD3" w:rsidRDefault="00287CD3" w:rsidP="00287CD3">
      <w:pPr>
        <w:pStyle w:val="NormalWeb"/>
        <w:spacing w:before="0" w:beforeAutospacing="0" w:after="0" w:afterAutospacing="0" w:line="480" w:lineRule="auto"/>
        <w:ind w:firstLine="720"/>
        <w:rPr>
          <w:color w:val="0E101A"/>
        </w:rPr>
      </w:pPr>
      <w:r>
        <w:rPr>
          <w:rStyle w:val="Emphasis"/>
          <w:color w:val="0E101A"/>
        </w:rPr>
        <w:t>The Dream and the Nightmare </w:t>
      </w:r>
      <w:r>
        <w:rPr>
          <w:color w:val="0E101A"/>
        </w:rPr>
        <w:t>by Myron Magnet gives a meticulous explanation of the consequence of the radical transformation of the US' culture in the 1960s. He claims that the radical transformation of American culture in the 1960s led to the underclass's contemporary existence – a tremendously urban and horrifying minority</w:t>
      </w:r>
      <w:r w:rsidRPr="00913513">
        <w:t xml:space="preserve"> </w:t>
      </w:r>
      <w:r>
        <w:t>(Magnet, 2000)</w:t>
      </w:r>
      <w:r>
        <w:rPr>
          <w:color w:val="0E101A"/>
        </w:rPr>
        <w:t>. The 1960s saw an increased civil rights movement in America, whereby minority groups, especially blacks, held protests and demonstrations to end racial injustices they underwent. Magnet explains the economic situation brought forth by the radical transformation of American culture. He blames the radical transformation of America's culture for having played a significant role in flourishing the existence of the underclass. The elites in America have continued to engage in behavior that makes them more rich and wealthy than others whose lives continue to plunge into a state of economic misery.</w:t>
      </w:r>
    </w:p>
    <w:p w:rsidR="00287CD3" w:rsidRPr="006A2C0A" w:rsidRDefault="00287CD3" w:rsidP="00287CD3">
      <w:pPr>
        <w:pStyle w:val="NormalWeb"/>
        <w:spacing w:before="0" w:beforeAutospacing="0" w:after="0" w:afterAutospacing="0" w:line="480" w:lineRule="auto"/>
        <w:rPr>
          <w:b/>
          <w:color w:val="0E101A"/>
        </w:rPr>
      </w:pPr>
      <w:r w:rsidRPr="006A2C0A">
        <w:rPr>
          <w:b/>
          <w:color w:val="0E101A"/>
        </w:rPr>
        <w:t>Reflection</w:t>
      </w:r>
    </w:p>
    <w:p w:rsidR="00287CD3" w:rsidRDefault="00287CD3" w:rsidP="00287CD3">
      <w:pPr>
        <w:pStyle w:val="NormalWeb"/>
        <w:spacing w:before="0" w:beforeAutospacing="0" w:after="0" w:afterAutospacing="0" w:line="480" w:lineRule="auto"/>
        <w:rPr>
          <w:color w:val="0E101A"/>
        </w:rPr>
      </w:pPr>
      <w:r>
        <w:rPr>
          <w:color w:val="0E101A"/>
        </w:rPr>
        <w:t xml:space="preserve">           I agree with the views, opinions, and perspectives of Myron Magnet regarding the impact of the radical transformation of American culture on today’s society. The “poverty of spirit” has been passed down from the events in the 1960s as elites hungrily used their power and might gain more wealth while others, especially blacks, have become poorer. It is vivid that the counterculture of the 1960s underwent a cascade of events turning values upside down. It was a revolution mainly executed by the haves who had vested interests to liberate themselves from what they regarded as the domineering moral restraints of the preceding generation. </w:t>
      </w:r>
      <w:r>
        <w:rPr>
          <w:color w:val="0E101A"/>
        </w:rPr>
        <w:lastRenderedPageBreak/>
        <w:t>Consequently, many areas of American cities have become hotbeds of criminal activities, drug-infested dens, and the rise of destitute children growing in families of single welfare mothers unable to teach them of the vital virtues such as hard work as well as individual responsibility</w:t>
      </w:r>
      <w:r w:rsidRPr="00913513">
        <w:t xml:space="preserve"> </w:t>
      </w:r>
      <w:r>
        <w:t>(Magnet, 2000)</w:t>
      </w:r>
      <w:r>
        <w:rPr>
          <w:color w:val="0E101A"/>
        </w:rPr>
        <w:t>. The wealthy and elites have brought in a culture of vested interest interests, whereby they only care about themselves. Hence they have opted in enriching oneself in the precept of others. It is appalling and dismaying that Americans' struggle to eliminate racial injustices during the 1960s proved beneficial to a segment of people living in America – elites. This is because the haves manipulated the core values of the radical transformation and engendered a culture of enriching themselves, resulting in disparity within the citizens of America's economic conditions. Or instance, Magnet states, “it is true that a headlong, intemperate pursuit of wealth has plunged us into a crisis of values ...” </w:t>
      </w:r>
    </w:p>
    <w:p w:rsidR="00287CD3" w:rsidRDefault="00287CD3" w:rsidP="00287CD3">
      <w:pPr>
        <w:pStyle w:val="NormalWeb"/>
        <w:spacing w:before="0" w:beforeAutospacing="0" w:after="0" w:afterAutospacing="0" w:line="480" w:lineRule="auto"/>
        <w:rPr>
          <w:color w:val="0E101A"/>
        </w:rPr>
      </w:pPr>
      <w:r>
        <w:rPr>
          <w:color w:val="0E101A"/>
        </w:rPr>
        <w:t>5.</w:t>
      </w:r>
      <w:r>
        <w:rPr>
          <w:rStyle w:val="Strong"/>
          <w:color w:val="0E101A"/>
        </w:rPr>
        <w:t> Supplemental Work (S24): Merle Haggard, Okie from Muskogee</w:t>
      </w:r>
    </w:p>
    <w:p w:rsidR="00287CD3" w:rsidRDefault="00287CD3" w:rsidP="00287CD3">
      <w:pPr>
        <w:pStyle w:val="NormalWeb"/>
        <w:numPr>
          <w:ilvl w:val="0"/>
          <w:numId w:val="1"/>
        </w:numPr>
        <w:spacing w:before="0" w:beforeAutospacing="0" w:after="0" w:afterAutospacing="0" w:line="480" w:lineRule="auto"/>
        <w:rPr>
          <w:color w:val="0E101A"/>
        </w:rPr>
      </w:pPr>
      <w:r>
        <w:rPr>
          <w:color w:val="0E101A"/>
        </w:rPr>
        <w:t>The music is serenading as the tenor sound of Merle Haggard makes it great to listen to. The soft tonic sounds of the singer and his band beautifully make it appealing and insatiable. The mood of the song is pride and patriotism.</w:t>
      </w:r>
    </w:p>
    <w:p w:rsidR="00287CD3" w:rsidRDefault="00287CD3" w:rsidP="00287CD3">
      <w:pPr>
        <w:pStyle w:val="NormalWeb"/>
        <w:numPr>
          <w:ilvl w:val="0"/>
          <w:numId w:val="1"/>
        </w:numPr>
        <w:spacing w:before="0" w:beforeAutospacing="0" w:after="0" w:afterAutospacing="0" w:line="480" w:lineRule="auto"/>
        <w:rPr>
          <w:color w:val="0E101A"/>
        </w:rPr>
      </w:pPr>
      <w:r>
        <w:rPr>
          <w:color w:val="0E101A"/>
        </w:rPr>
        <w:t>The song has the theme of pride and patriotism. Merle Haggard composed the song to support the soldiers involved in the Vietnam War who sacrificed the lives to protect America's natives</w:t>
      </w:r>
      <w:r w:rsidRPr="00913513">
        <w:t xml:space="preserve"> </w:t>
      </w:r>
      <w:r>
        <w:t>(</w:t>
      </w:r>
      <w:r w:rsidRPr="00E46DC7">
        <w:t>Ha</w:t>
      </w:r>
      <w:r>
        <w:t>ggard, 2014)</w:t>
      </w:r>
      <w:r>
        <w:rPr>
          <w:color w:val="0E101A"/>
        </w:rPr>
        <w:t>. And he did the song to inspire a sense of patriotism and pride among people to love their country despite the challenges they may face, as exemplified by soldiers who were front liners in the battle. The lyric, “I’m proud to be an Okie from Muskogee,” signifies pride and patriotism in one’s country.</w:t>
      </w:r>
    </w:p>
    <w:p w:rsidR="00287CD3" w:rsidRDefault="00287CD3" w:rsidP="00287CD3">
      <w:pPr>
        <w:pStyle w:val="NormalWeb"/>
        <w:numPr>
          <w:ilvl w:val="0"/>
          <w:numId w:val="1"/>
        </w:numPr>
        <w:spacing w:before="0" w:beforeAutospacing="0" w:after="0" w:afterAutospacing="0" w:line="480" w:lineRule="auto"/>
        <w:rPr>
          <w:color w:val="0E101A"/>
        </w:rPr>
      </w:pPr>
      <w:r>
        <w:rPr>
          <w:color w:val="0E101A"/>
        </w:rPr>
        <w:lastRenderedPageBreak/>
        <w:t>The song was produced by Merle Haggard to protest the Vietnam War. During the time, American men burnt their draft cards. Also, the period was coupled with numerous protests, and young men became drafted into the war. Soldiers ventured into the war to safeguard the lives of Americans.</w:t>
      </w:r>
    </w:p>
    <w:p w:rsidR="00287CD3" w:rsidRDefault="00287CD3" w:rsidP="00287CD3">
      <w:pPr>
        <w:pStyle w:val="NormalWeb"/>
        <w:numPr>
          <w:ilvl w:val="0"/>
          <w:numId w:val="1"/>
        </w:numPr>
        <w:spacing w:before="0" w:beforeAutospacing="0" w:after="0" w:afterAutospacing="0" w:line="480" w:lineRule="auto"/>
        <w:rPr>
          <w:color w:val="0E101A"/>
        </w:rPr>
      </w:pPr>
      <w:r>
        <w:rPr>
          <w:color w:val="0E101A"/>
        </w:rPr>
        <w:t>The song leads me to think about the need for freedom that many young Americans dd did not have at the time. The Vietnam War compelled many young men to be drafted into war without understanding their fighting. Besides, the song highlights a sense of pride and patriotism depicted by soldiers in protecting Americans from being harmed by their adversaries.</w:t>
      </w:r>
    </w:p>
    <w:p w:rsidR="00287CD3" w:rsidRDefault="00287CD3" w:rsidP="00287CD3">
      <w:pPr>
        <w:pStyle w:val="NormalWeb"/>
        <w:spacing w:before="0" w:beforeAutospacing="0" w:after="0" w:afterAutospacing="0" w:line="480" w:lineRule="auto"/>
        <w:rPr>
          <w:color w:val="0E101A"/>
        </w:rPr>
      </w:pPr>
      <w:r>
        <w:rPr>
          <w:color w:val="0E101A"/>
        </w:rPr>
        <w:t>6.</w:t>
      </w:r>
      <w:r>
        <w:rPr>
          <w:rStyle w:val="Strong"/>
          <w:color w:val="0E101A"/>
        </w:rPr>
        <w:t> Buddha vs. Bodhisattva</w:t>
      </w:r>
    </w:p>
    <w:p w:rsidR="00287CD3" w:rsidRDefault="00287CD3" w:rsidP="00287CD3">
      <w:pPr>
        <w:pStyle w:val="NormalWeb"/>
        <w:spacing w:before="0" w:beforeAutospacing="0" w:after="0" w:afterAutospacing="0" w:line="480" w:lineRule="auto"/>
        <w:ind w:firstLine="720"/>
        <w:rPr>
          <w:color w:val="0E101A"/>
        </w:rPr>
      </w:pPr>
      <w:r>
        <w:rPr>
          <w:color w:val="0E101A"/>
        </w:rPr>
        <w:t>Image 1 is the Buddha, while image 2 is a bodhisattva. The images had some characteristics that distinguished them from one another. Foremost, image 1 is in a seated position with legs crossed, which is not the case in image 2. Buddha has special positions and gestures that it made. Secondly, image 1 has the right hand held with the palm out, signifying reassurance</w:t>
      </w:r>
      <w:r w:rsidRPr="00913513">
        <w:t xml:space="preserve"> </w:t>
      </w:r>
      <w:r>
        <w:t>(Freese, 2019)</w:t>
      </w:r>
      <w:r>
        <w:rPr>
          <w:color w:val="0E101A"/>
        </w:rPr>
        <w:t>. This qualifies it as a Buddha because that exhibits the signature pose. Contrarily, image two does not have its palm out, making it be a bodhisattva. Also, they have a difference in the shapes of their earlobes. Image 1 has little earlobes, while image 2 has elongated earlobes. Even though Buddha has may have elongated earlobes like a bodhisattva, some can have a little one. Image 1 is underdressed and has some ornaments on it, while image 2 has a sarong-like robe usually worn by a bodhisattva.</w:t>
      </w:r>
    </w:p>
    <w:p w:rsidR="00287CD3" w:rsidRDefault="00287CD3" w:rsidP="00287CD3">
      <w:pPr>
        <w:pStyle w:val="NormalWeb"/>
        <w:spacing w:before="0" w:beforeAutospacing="0" w:after="0" w:afterAutospacing="0" w:line="480" w:lineRule="auto"/>
        <w:ind w:firstLine="720"/>
        <w:rPr>
          <w:color w:val="0E101A"/>
        </w:rPr>
      </w:pPr>
      <w:r>
        <w:rPr>
          <w:color w:val="0E101A"/>
        </w:rPr>
        <w:t xml:space="preserve">Moreover, the placement of the images has some differences. The platform where the image one is seated is not shown. However, image two is seated on a raised platform depicted in various images of the bodhisattva. Also, image 1 has heavy earrings as compared to image 2. </w:t>
      </w:r>
      <w:r>
        <w:rPr>
          <w:color w:val="0E101A"/>
        </w:rPr>
        <w:lastRenderedPageBreak/>
        <w:t>Buddha is renowned for wearing heavy earrings while bodhisattva wears small earrings. This vividly confirms image 1 to be the Buddha and image two as a bodhisattva. Moreover, image 1 exhibits superhuman physical characteristics like a large size over image 2. The Buddha is endowed with extraordinary superhuman physical qualities, which makes it easily recognizable and outstanding.</w:t>
      </w:r>
    </w:p>
    <w:p w:rsidR="00287CD3" w:rsidRDefault="00287CD3" w:rsidP="00287CD3">
      <w:pPr>
        <w:pStyle w:val="NormalWeb"/>
        <w:spacing w:before="0" w:beforeAutospacing="0" w:after="0" w:afterAutospacing="0" w:line="480" w:lineRule="auto"/>
        <w:rPr>
          <w:color w:val="0E101A"/>
        </w:rPr>
      </w:pPr>
      <w:r>
        <w:rPr>
          <w:color w:val="0E101A"/>
        </w:rPr>
        <w:t>           Additionally, they exhibit different symbols of radiance. For instance, image 1 has a gold-covered surface, while image 2 has a shiny white coloring. A golden covering characterizes a Buddha over its surface, which making it shiny. On the other hand, a bodhisattva is usually portrayed as a reserved color.</w:t>
      </w: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rPr>
          <w:color w:val="0E101A"/>
        </w:rPr>
      </w:pPr>
    </w:p>
    <w:p w:rsidR="00287CD3" w:rsidRDefault="00287CD3" w:rsidP="00287CD3">
      <w:pPr>
        <w:pStyle w:val="NormalWeb"/>
        <w:spacing w:before="0" w:beforeAutospacing="0" w:after="0" w:afterAutospacing="0" w:line="480" w:lineRule="auto"/>
        <w:jc w:val="center"/>
        <w:rPr>
          <w:color w:val="0E101A"/>
        </w:rPr>
      </w:pPr>
      <w:r>
        <w:rPr>
          <w:color w:val="0E101A"/>
        </w:rPr>
        <w:lastRenderedPageBreak/>
        <w:t>References</w:t>
      </w:r>
    </w:p>
    <w:p w:rsidR="00287CD3" w:rsidRPr="00E46DC7" w:rsidRDefault="00287CD3" w:rsidP="00287CD3">
      <w:pPr>
        <w:spacing w:after="0"/>
        <w:ind w:left="720" w:hanging="720"/>
        <w:rPr>
          <w:rFonts w:eastAsia="Times New Roman" w:cs="Times New Roman"/>
          <w:szCs w:val="24"/>
        </w:rPr>
      </w:pPr>
      <w:r w:rsidRPr="00E46DC7">
        <w:rPr>
          <w:rFonts w:eastAsia="Times New Roman" w:cs="Times New Roman"/>
          <w:szCs w:val="24"/>
        </w:rPr>
        <w:t xml:space="preserve">Flamm, M. W., Flamm, M. W., &amp; Steigerwald, D. (2008). </w:t>
      </w:r>
      <w:r w:rsidRPr="00E46DC7">
        <w:rPr>
          <w:rFonts w:eastAsia="Times New Roman" w:cs="Times New Roman"/>
          <w:i/>
          <w:iCs/>
          <w:szCs w:val="24"/>
        </w:rPr>
        <w:t>Debating the 1960s: Liberal, conservative, and radical perspectives</w:t>
      </w:r>
      <w:r w:rsidRPr="00E46DC7">
        <w:rPr>
          <w:rFonts w:eastAsia="Times New Roman" w:cs="Times New Roman"/>
          <w:szCs w:val="24"/>
        </w:rPr>
        <w:t>. Rowman &amp; Littlefield.</w:t>
      </w:r>
    </w:p>
    <w:p w:rsidR="00287CD3" w:rsidRPr="00E46DC7" w:rsidRDefault="00287CD3" w:rsidP="00287CD3">
      <w:pPr>
        <w:spacing w:after="0"/>
        <w:ind w:left="720" w:hanging="720"/>
        <w:rPr>
          <w:rFonts w:eastAsia="Times New Roman" w:cs="Times New Roman"/>
          <w:szCs w:val="24"/>
        </w:rPr>
      </w:pPr>
      <w:r w:rsidRPr="00E46DC7">
        <w:rPr>
          <w:rFonts w:eastAsia="Times New Roman" w:cs="Times New Roman"/>
          <w:szCs w:val="24"/>
        </w:rPr>
        <w:t xml:space="preserve">Freese, A. C. (2019). </w:t>
      </w:r>
      <w:r w:rsidRPr="00E46DC7">
        <w:rPr>
          <w:rFonts w:eastAsia="Times New Roman" w:cs="Times New Roman"/>
          <w:i/>
          <w:iCs/>
          <w:szCs w:val="24"/>
        </w:rPr>
        <w:t>Living Bodhisattvas—Historical and Textual Sources of Practitioner Identity in the Tzu Chi School of Buddhism</w:t>
      </w:r>
      <w:r w:rsidRPr="00E46DC7">
        <w:rPr>
          <w:rFonts w:eastAsia="Times New Roman" w:cs="Times New Roman"/>
          <w:szCs w:val="24"/>
        </w:rPr>
        <w:t xml:space="preserve"> (Doctoral dissertation, University of Hawai'i at Manoa).</w:t>
      </w:r>
    </w:p>
    <w:p w:rsidR="00287CD3" w:rsidRPr="00E46DC7" w:rsidRDefault="00287CD3" w:rsidP="00287CD3">
      <w:pPr>
        <w:spacing w:after="0"/>
        <w:ind w:left="720" w:hanging="720"/>
        <w:rPr>
          <w:rFonts w:eastAsia="Times New Roman" w:cs="Times New Roman"/>
          <w:szCs w:val="24"/>
        </w:rPr>
      </w:pPr>
      <w:r w:rsidRPr="00E46DC7">
        <w:rPr>
          <w:rFonts w:eastAsia="Times New Roman" w:cs="Times New Roman"/>
          <w:szCs w:val="24"/>
        </w:rPr>
        <w:t xml:space="preserve">Haggard, M., &amp; Haggard, M. (2014). </w:t>
      </w:r>
      <w:r w:rsidRPr="00E46DC7">
        <w:rPr>
          <w:rFonts w:eastAsia="Times New Roman" w:cs="Times New Roman"/>
          <w:i/>
          <w:iCs/>
          <w:szCs w:val="24"/>
        </w:rPr>
        <w:t>Okie from Muskogee</w:t>
      </w:r>
      <w:r w:rsidRPr="00E46DC7">
        <w:rPr>
          <w:rFonts w:eastAsia="Times New Roman" w:cs="Times New Roman"/>
          <w:szCs w:val="24"/>
        </w:rPr>
        <w:t>. Capitol Records.</w:t>
      </w:r>
    </w:p>
    <w:p w:rsidR="00287CD3" w:rsidRPr="00E46DC7" w:rsidRDefault="00287CD3" w:rsidP="00287CD3">
      <w:pPr>
        <w:spacing w:after="0"/>
        <w:ind w:left="720" w:hanging="720"/>
        <w:rPr>
          <w:rFonts w:eastAsia="Times New Roman" w:cs="Times New Roman"/>
          <w:szCs w:val="24"/>
        </w:rPr>
      </w:pPr>
      <w:r w:rsidRPr="00E46DC7">
        <w:rPr>
          <w:rFonts w:eastAsia="Times New Roman" w:cs="Times New Roman"/>
          <w:szCs w:val="24"/>
        </w:rPr>
        <w:t xml:space="preserve">Magnet, M. (2000). </w:t>
      </w:r>
      <w:r w:rsidRPr="00E46DC7">
        <w:rPr>
          <w:rFonts w:eastAsia="Times New Roman" w:cs="Times New Roman"/>
          <w:i/>
          <w:iCs/>
          <w:szCs w:val="24"/>
        </w:rPr>
        <w:t>The Dream &amp; the Nightmare: The Sixties Legacy to the Underclass</w:t>
      </w:r>
      <w:r w:rsidRPr="00E46DC7">
        <w:rPr>
          <w:rFonts w:eastAsia="Times New Roman" w:cs="Times New Roman"/>
          <w:szCs w:val="24"/>
        </w:rPr>
        <w:t>. Encounter Books.</w:t>
      </w:r>
    </w:p>
    <w:p w:rsidR="00287CD3" w:rsidRDefault="00287CD3" w:rsidP="00287CD3">
      <w:pPr>
        <w:pStyle w:val="NormalWeb"/>
        <w:spacing w:before="0" w:beforeAutospacing="0" w:after="0" w:afterAutospacing="0" w:line="480" w:lineRule="auto"/>
        <w:jc w:val="center"/>
        <w:rPr>
          <w:color w:val="0E101A"/>
        </w:rPr>
      </w:pPr>
    </w:p>
    <w:p w:rsidR="00287CD3" w:rsidRDefault="00287CD3" w:rsidP="00287CD3">
      <w:pPr>
        <w:pStyle w:val="NormalWeb"/>
        <w:spacing w:before="0" w:beforeAutospacing="0" w:after="0" w:afterAutospacing="0" w:line="480" w:lineRule="auto"/>
        <w:rPr>
          <w:color w:val="0E101A"/>
        </w:rPr>
      </w:pPr>
    </w:p>
    <w:p w:rsidR="00287CD3" w:rsidRDefault="00287CD3" w:rsidP="00287CD3">
      <w:pPr>
        <w:pStyle w:val="NormalWeb"/>
        <w:spacing w:before="0" w:beforeAutospacing="0" w:after="0" w:afterAutospacing="0" w:line="480" w:lineRule="auto"/>
        <w:rPr>
          <w:color w:val="0E101A"/>
        </w:rPr>
      </w:pPr>
    </w:p>
    <w:p w:rsidR="00287CD3" w:rsidRPr="00CF412D" w:rsidRDefault="00287CD3" w:rsidP="00287CD3">
      <w:pPr>
        <w:ind w:firstLine="720"/>
      </w:pPr>
    </w:p>
    <w:p w:rsidR="00287CD3" w:rsidRDefault="00287CD3" w:rsidP="00287CD3">
      <w:pPr>
        <w:jc w:val="center"/>
      </w:pPr>
      <w:bookmarkStart w:id="0" w:name="_GoBack"/>
      <w:bookmarkEnd w:id="0"/>
    </w:p>
    <w:p w:rsidR="00287CD3" w:rsidRPr="006A2C0A" w:rsidRDefault="00287CD3" w:rsidP="00287CD3">
      <w:pPr>
        <w:jc w:val="center"/>
      </w:pPr>
    </w:p>
    <w:sectPr w:rsidR="00287CD3" w:rsidRPr="006A2C0A" w:rsidSect="00287C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67A" w:rsidRDefault="009D767A" w:rsidP="00287CD3">
      <w:pPr>
        <w:spacing w:after="0" w:line="240" w:lineRule="auto"/>
      </w:pPr>
      <w:r>
        <w:separator/>
      </w:r>
    </w:p>
  </w:endnote>
  <w:endnote w:type="continuationSeparator" w:id="0">
    <w:p w:rsidR="009D767A" w:rsidRDefault="009D767A" w:rsidP="00287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67A" w:rsidRDefault="009D767A" w:rsidP="00287CD3">
      <w:pPr>
        <w:spacing w:after="0" w:line="240" w:lineRule="auto"/>
      </w:pPr>
      <w:r>
        <w:separator/>
      </w:r>
    </w:p>
  </w:footnote>
  <w:footnote w:type="continuationSeparator" w:id="0">
    <w:p w:rsidR="009D767A" w:rsidRDefault="009D767A" w:rsidP="00287C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5465244"/>
      <w:docPartObj>
        <w:docPartGallery w:val="Page Numbers (Top of Page)"/>
        <w:docPartUnique/>
      </w:docPartObj>
    </w:sdtPr>
    <w:sdtEndPr>
      <w:rPr>
        <w:noProof/>
      </w:rPr>
    </w:sdtEndPr>
    <w:sdtContent>
      <w:p w:rsidR="00287CD3" w:rsidRDefault="00287CD3">
        <w:pPr>
          <w:pStyle w:val="Header"/>
          <w:jc w:val="right"/>
        </w:pPr>
        <w:r>
          <w:t>AMERICAN POLITICS</w:t>
        </w:r>
        <w:r>
          <w:tab/>
        </w:r>
        <w:r>
          <w:tab/>
        </w:r>
        <w:r>
          <w:fldChar w:fldCharType="begin"/>
        </w:r>
        <w:r>
          <w:instrText xml:space="preserve"> PAGE   \* MERGEFORMAT </w:instrText>
        </w:r>
        <w:r>
          <w:fldChar w:fldCharType="separate"/>
        </w:r>
        <w:r>
          <w:rPr>
            <w:noProof/>
          </w:rPr>
          <w:t>8</w:t>
        </w:r>
        <w:r>
          <w:rPr>
            <w:noProof/>
          </w:rPr>
          <w:fldChar w:fldCharType="end"/>
        </w:r>
      </w:p>
    </w:sdtContent>
  </w:sdt>
  <w:p w:rsidR="00287CD3" w:rsidRDefault="00287C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CD3" w:rsidRDefault="00287CD3">
    <w:pPr>
      <w:pStyle w:val="Header"/>
    </w:pPr>
    <w:r>
      <w:t>Running Head: AMERICAN POLITICS</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6A77F4"/>
    <w:multiLevelType w:val="hybridMultilevel"/>
    <w:tmpl w:val="88CA3BA8"/>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12D"/>
    <w:rsid w:val="00287CD3"/>
    <w:rsid w:val="002C3557"/>
    <w:rsid w:val="00320D5F"/>
    <w:rsid w:val="005A1832"/>
    <w:rsid w:val="005C63DB"/>
    <w:rsid w:val="005F5CCD"/>
    <w:rsid w:val="006A2C0A"/>
    <w:rsid w:val="00781B99"/>
    <w:rsid w:val="00913513"/>
    <w:rsid w:val="009D767A"/>
    <w:rsid w:val="00CF412D"/>
    <w:rsid w:val="00D26F7F"/>
    <w:rsid w:val="00E5662E"/>
    <w:rsid w:val="00F62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BCB274-4A39-4F8A-B562-7E52CE356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412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0D5F"/>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320D5F"/>
    <w:rPr>
      <w:b/>
      <w:bCs/>
    </w:rPr>
  </w:style>
  <w:style w:type="character" w:styleId="Emphasis">
    <w:name w:val="Emphasis"/>
    <w:basedOn w:val="DefaultParagraphFont"/>
    <w:uiPriority w:val="20"/>
    <w:qFormat/>
    <w:rsid w:val="00320D5F"/>
    <w:rPr>
      <w:i/>
      <w:iCs/>
    </w:rPr>
  </w:style>
  <w:style w:type="paragraph" w:styleId="Header">
    <w:name w:val="header"/>
    <w:basedOn w:val="Normal"/>
    <w:link w:val="HeaderChar"/>
    <w:uiPriority w:val="99"/>
    <w:unhideWhenUsed/>
    <w:rsid w:val="00287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CD3"/>
    <w:rPr>
      <w:rFonts w:ascii="Times New Roman" w:hAnsi="Times New Roman"/>
      <w:sz w:val="24"/>
    </w:rPr>
  </w:style>
  <w:style w:type="paragraph" w:styleId="Footer">
    <w:name w:val="footer"/>
    <w:basedOn w:val="Normal"/>
    <w:link w:val="FooterChar"/>
    <w:uiPriority w:val="99"/>
    <w:unhideWhenUsed/>
    <w:rsid w:val="00287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CD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013487">
      <w:bodyDiv w:val="1"/>
      <w:marLeft w:val="0"/>
      <w:marRight w:val="0"/>
      <w:marTop w:val="0"/>
      <w:marBottom w:val="0"/>
      <w:divBdr>
        <w:top w:val="none" w:sz="0" w:space="0" w:color="auto"/>
        <w:left w:val="none" w:sz="0" w:space="0" w:color="auto"/>
        <w:bottom w:val="none" w:sz="0" w:space="0" w:color="auto"/>
        <w:right w:val="none" w:sz="0" w:space="0" w:color="auto"/>
      </w:divBdr>
    </w:div>
    <w:div w:id="18191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8</Pages>
  <Words>1589</Words>
  <Characters>9060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2020-11-14T01:42:00Z</dcterms:created>
  <dcterms:modified xsi:type="dcterms:W3CDTF">2020-11-14T08:17:00Z</dcterms:modified>
</cp:coreProperties>
</file>